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4D3F" w14:textId="585CB974" w:rsidR="00832730" w:rsidRDefault="00926C9C" w:rsidP="00832730">
      <w:r>
        <w:rPr>
          <w:noProof/>
          <w:color w:val="000000"/>
          <w:sz w:val="24"/>
          <w:szCs w:val="24"/>
        </w:rPr>
        <w:drawing>
          <wp:inline distT="0" distB="0" distL="0" distR="0" wp14:anchorId="78437852" wp14:editId="2BADB581">
            <wp:extent cx="2849880" cy="1280160"/>
            <wp:effectExtent l="0" t="0" r="7620" b="0"/>
            <wp:docPr id="4" name="Picture 4" descr="LGPS Central Limi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PS Central Limited 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78" cy="13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4D40" w14:textId="77777777" w:rsidR="00832730" w:rsidRPr="00832730" w:rsidRDefault="00832730" w:rsidP="00832730">
      <w:pPr>
        <w:tabs>
          <w:tab w:val="left" w:pos="1072"/>
        </w:tabs>
      </w:pPr>
      <w:r>
        <w:tab/>
      </w:r>
    </w:p>
    <w:p w14:paraId="3DE79C3A" w14:textId="426610DD" w:rsidR="00A97570" w:rsidRDefault="00424779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2" w:hAnsi="CIDFont+F2" w:cs="CIDFont+F2"/>
          <w:b/>
          <w:color w:val="000000"/>
          <w:sz w:val="23"/>
          <w:szCs w:val="23"/>
        </w:rPr>
        <w:t xml:space="preserve">HR </w:t>
      </w:r>
      <w:r w:rsidR="0010250E">
        <w:rPr>
          <w:rFonts w:ascii="CIDFont+F2" w:hAnsi="CIDFont+F2" w:cs="CIDFont+F2"/>
          <w:b/>
          <w:color w:val="000000"/>
          <w:sz w:val="23"/>
          <w:szCs w:val="23"/>
        </w:rPr>
        <w:t xml:space="preserve">Assistant – </w:t>
      </w:r>
      <w:r w:rsidR="009D6DD6">
        <w:rPr>
          <w:rFonts w:ascii="CIDFont+F2" w:hAnsi="CIDFont+F2" w:cs="CIDFont+F2"/>
          <w:b/>
          <w:color w:val="000000"/>
          <w:sz w:val="23"/>
          <w:szCs w:val="23"/>
        </w:rPr>
        <w:t xml:space="preserve">From £26,000 per annum dependent upon experience </w:t>
      </w:r>
    </w:p>
    <w:p w14:paraId="60A1C9EC" w14:textId="42A429FE" w:rsidR="009D6DD6" w:rsidRDefault="009D6DD6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2" w:hAnsi="CIDFont+F2" w:cs="CIDFont+F2"/>
          <w:b/>
          <w:color w:val="000000"/>
          <w:sz w:val="23"/>
          <w:szCs w:val="23"/>
        </w:rPr>
        <w:t>Permanent</w:t>
      </w:r>
    </w:p>
    <w:p w14:paraId="0791CB99" w14:textId="7F3C5D48" w:rsidR="0010250E" w:rsidRDefault="0010250E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</w:p>
    <w:p w14:paraId="3F30AB5D" w14:textId="557E3648" w:rsidR="0010250E" w:rsidRDefault="0010250E" w:rsidP="001025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 w:rsidRPr="00E11600">
        <w:rPr>
          <w:rFonts w:ascii="CIDFont+F2" w:hAnsi="CIDFont+F2" w:cs="CIDFont+F2"/>
          <w:b/>
          <w:color w:val="000000"/>
          <w:sz w:val="23"/>
          <w:szCs w:val="23"/>
        </w:rPr>
        <w:t>About the role</w:t>
      </w:r>
    </w:p>
    <w:p w14:paraId="65F54D62" w14:textId="0EA691A8" w:rsidR="00542479" w:rsidRDefault="00542479" w:rsidP="001025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</w:p>
    <w:p w14:paraId="272E8079" w14:textId="1D874053" w:rsidR="00542479" w:rsidRPr="00542479" w:rsidRDefault="00542479" w:rsidP="001025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Cs/>
          <w:color w:val="000000"/>
          <w:sz w:val="23"/>
          <w:szCs w:val="23"/>
        </w:rPr>
      </w:pPr>
      <w:r w:rsidRPr="00542479">
        <w:rPr>
          <w:rFonts w:ascii="CIDFont+F2" w:hAnsi="CIDFont+F2" w:cs="CIDFont+F2"/>
          <w:bCs/>
          <w:color w:val="000000"/>
          <w:sz w:val="23"/>
          <w:szCs w:val="23"/>
        </w:rPr>
        <w:t>LGPS Central Limited looking to hire a HR A</w:t>
      </w:r>
      <w:r w:rsidR="00A06360">
        <w:rPr>
          <w:rFonts w:ascii="CIDFont+F2" w:hAnsi="CIDFont+F2" w:cs="CIDFont+F2"/>
          <w:bCs/>
          <w:color w:val="000000"/>
          <w:sz w:val="23"/>
          <w:szCs w:val="23"/>
        </w:rPr>
        <w:t>ssistant</w:t>
      </w:r>
      <w:r w:rsidRPr="00542479">
        <w:rPr>
          <w:rFonts w:ascii="CIDFont+F2" w:hAnsi="CIDFont+F2" w:cs="CIDFont+F2"/>
          <w:bCs/>
          <w:color w:val="000000"/>
          <w:sz w:val="23"/>
          <w:szCs w:val="23"/>
        </w:rPr>
        <w:t>, supporting the HR team and our wider investment staff.</w:t>
      </w:r>
    </w:p>
    <w:p w14:paraId="492AF463" w14:textId="77777777" w:rsidR="0010250E" w:rsidRDefault="0010250E" w:rsidP="001025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0FEE5F7F" w14:textId="6C068A93" w:rsidR="0010250E" w:rsidRDefault="0010250E" w:rsidP="001025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The successful candidate will work very closely with the Head of HR and HR Manager on a number of specific HR initiatives and projects in addition to general HR duties as stated in the job </w:t>
      </w:r>
      <w:r w:rsidR="00542479">
        <w:rPr>
          <w:rFonts w:ascii="CIDFont+F1" w:hAnsi="CIDFont+F1" w:cs="CIDFont+F1"/>
          <w:color w:val="000000"/>
          <w:sz w:val="23"/>
          <w:szCs w:val="23"/>
        </w:rPr>
        <w:t>description</w:t>
      </w:r>
      <w:r>
        <w:rPr>
          <w:rFonts w:ascii="CIDFont+F1" w:hAnsi="CIDFont+F1" w:cs="CIDFont+F1"/>
          <w:color w:val="000000"/>
          <w:sz w:val="23"/>
          <w:szCs w:val="23"/>
        </w:rPr>
        <w:t xml:space="preserve">. </w:t>
      </w:r>
    </w:p>
    <w:p w14:paraId="70F07307" w14:textId="5379CDC0" w:rsidR="0010250E" w:rsidRDefault="0010250E" w:rsidP="001025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02D7227C" w14:textId="448D1566" w:rsidR="0010250E" w:rsidRDefault="0010250E" w:rsidP="001025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This role will be suited to an </w:t>
      </w:r>
      <w:r w:rsidR="00542479">
        <w:rPr>
          <w:rFonts w:ascii="CIDFont+F1" w:hAnsi="CIDFont+F1" w:cs="CIDFont+F1"/>
          <w:color w:val="000000"/>
          <w:sz w:val="23"/>
          <w:szCs w:val="23"/>
        </w:rPr>
        <w:t>individual</w:t>
      </w:r>
      <w:r>
        <w:rPr>
          <w:rFonts w:ascii="CIDFont+F1" w:hAnsi="CIDFont+F1" w:cs="CIDFont+F1"/>
          <w:color w:val="000000"/>
          <w:sz w:val="23"/>
          <w:szCs w:val="23"/>
        </w:rPr>
        <w:t xml:space="preserve"> who is looking to work in HR as </w:t>
      </w:r>
      <w:r w:rsidR="00542479">
        <w:rPr>
          <w:rFonts w:ascii="CIDFont+F1" w:hAnsi="CIDFont+F1" w:cs="CIDFont+F1"/>
          <w:color w:val="000000"/>
          <w:sz w:val="23"/>
          <w:szCs w:val="23"/>
        </w:rPr>
        <w:t xml:space="preserve">a </w:t>
      </w:r>
      <w:r>
        <w:rPr>
          <w:rFonts w:ascii="CIDFont+F1" w:hAnsi="CIDFont+F1" w:cs="CIDFont+F1"/>
          <w:color w:val="000000"/>
          <w:sz w:val="23"/>
          <w:szCs w:val="23"/>
        </w:rPr>
        <w:t xml:space="preserve">first step and studying for the CIPD. </w:t>
      </w:r>
      <w:r w:rsidR="00542479">
        <w:rPr>
          <w:rFonts w:ascii="CIDFont+F1" w:hAnsi="CIDFont+F1" w:cs="CIDFont+F1"/>
          <w:color w:val="000000"/>
          <w:sz w:val="23"/>
          <w:szCs w:val="23"/>
        </w:rPr>
        <w:t>They need to be a self- starter and have a good level of IT proficiency.</w:t>
      </w:r>
    </w:p>
    <w:p w14:paraId="46D24355" w14:textId="77777777" w:rsidR="0010250E" w:rsidRDefault="0010250E" w:rsidP="001025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0B6DF690" w14:textId="77777777" w:rsidR="0010250E" w:rsidRDefault="0010250E" w:rsidP="001025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Specific responsibilities will include: </w:t>
      </w:r>
    </w:p>
    <w:p w14:paraId="1498AE42" w14:textId="1E5FF72D" w:rsidR="0010250E" w:rsidRPr="0010250E" w:rsidRDefault="0010250E" w:rsidP="001025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Updating records and files</w:t>
      </w:r>
    </w:p>
    <w:p w14:paraId="629A3164" w14:textId="7A3BF67F" w:rsidR="0010250E" w:rsidRPr="00773A66" w:rsidRDefault="0010250E" w:rsidP="001025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Preparing recruitment files and induction plans</w:t>
      </w:r>
    </w:p>
    <w:p w14:paraId="696C52C8" w14:textId="05D0D395" w:rsidR="00773A66" w:rsidRPr="0010250E" w:rsidRDefault="00773A66" w:rsidP="001025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Coordination of Graduate Recruitment </w:t>
      </w:r>
    </w:p>
    <w:p w14:paraId="69CB92AC" w14:textId="16006A47" w:rsidR="0010250E" w:rsidRPr="0010250E" w:rsidRDefault="0010250E" w:rsidP="001025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Supporting transactional HR activities including payroll </w:t>
      </w:r>
    </w:p>
    <w:p w14:paraId="28F9E1F6" w14:textId="00DAFF75" w:rsidR="0010250E" w:rsidRPr="0010250E" w:rsidRDefault="0010250E" w:rsidP="001025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Notes and minutes for ER cases </w:t>
      </w:r>
    </w:p>
    <w:p w14:paraId="6C86CC8B" w14:textId="299D9D7E" w:rsidR="0010250E" w:rsidRPr="0010250E" w:rsidRDefault="0010250E" w:rsidP="001025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Updating organisation structures and establishment </w:t>
      </w:r>
    </w:p>
    <w:p w14:paraId="1EAFC06B" w14:textId="5416EF5F" w:rsidR="0010250E" w:rsidRPr="0010250E" w:rsidRDefault="0010250E" w:rsidP="001025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Addressing first line queries </w:t>
      </w:r>
    </w:p>
    <w:p w14:paraId="0EE9EA1A" w14:textId="538E1AFD" w:rsidR="0010250E" w:rsidRPr="0010250E" w:rsidRDefault="0010250E" w:rsidP="001025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Specific projects and research in HR</w:t>
      </w:r>
    </w:p>
    <w:p w14:paraId="56E6FF4F" w14:textId="77777777" w:rsidR="0010250E" w:rsidRPr="0010250E" w:rsidRDefault="0010250E" w:rsidP="001025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</w:p>
    <w:p w14:paraId="76DD5170" w14:textId="77777777" w:rsidR="0010250E" w:rsidRPr="008C2598" w:rsidRDefault="0010250E" w:rsidP="001025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 w:rsidRPr="008C2598">
        <w:rPr>
          <w:rFonts w:ascii="CIDFont+F2" w:hAnsi="CIDFont+F2" w:cs="CIDFont+F2"/>
          <w:b/>
          <w:color w:val="000000"/>
          <w:sz w:val="23"/>
          <w:szCs w:val="23"/>
        </w:rPr>
        <w:t>A more detailed Job Description is attached.</w:t>
      </w:r>
    </w:p>
    <w:p w14:paraId="238A2A6E" w14:textId="77777777" w:rsidR="0010250E" w:rsidRDefault="0010250E" w:rsidP="001025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068A7171" w14:textId="3D0E61E4" w:rsidR="0010250E" w:rsidRPr="000F6D61" w:rsidRDefault="0010250E" w:rsidP="001025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 xml:space="preserve">If you are interested in applying for this role, please forward your CV with a covering letter to </w:t>
      </w:r>
      <w:hyperlink r:id="rId13" w:history="1">
        <w:r w:rsidRPr="00B55707">
          <w:rPr>
            <w:rStyle w:val="Hyperlink"/>
            <w:rFonts w:ascii="CIDFont+F1" w:hAnsi="CIDFont+F1" w:cs="CIDFont+F1"/>
            <w:sz w:val="23"/>
            <w:szCs w:val="23"/>
          </w:rPr>
          <w:t>recruimtent@lgpscentral.co.uk</w:t>
        </w:r>
      </w:hyperlink>
      <w:r>
        <w:rPr>
          <w:rFonts w:ascii="CIDFont+F1" w:hAnsi="CIDFont+F1" w:cs="CIDFont+F1"/>
          <w:color w:val="0563C2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quoting reference HR</w:t>
      </w:r>
      <w:r w:rsidR="00674F7F">
        <w:rPr>
          <w:rFonts w:ascii="CIDFont+F1" w:hAnsi="CIDFont+F1" w:cs="CIDFont+F1"/>
          <w:color w:val="000000"/>
          <w:sz w:val="23"/>
          <w:szCs w:val="23"/>
        </w:rPr>
        <w:t>A</w:t>
      </w:r>
      <w:r>
        <w:rPr>
          <w:rFonts w:ascii="CIDFont+F2" w:hAnsi="CIDFont+F2" w:cs="CIDFont+F2"/>
          <w:color w:val="000000"/>
          <w:sz w:val="23"/>
          <w:szCs w:val="23"/>
        </w:rPr>
        <w:t xml:space="preserve">, </w:t>
      </w:r>
      <w:r>
        <w:rPr>
          <w:rFonts w:ascii="CIDFont+F1" w:hAnsi="CIDFont+F1" w:cs="CIDFont+F1"/>
          <w:color w:val="000000"/>
          <w:sz w:val="23"/>
          <w:szCs w:val="23"/>
        </w:rPr>
        <w:t>highlighting your key strengths and experience in relation to the job profile.</w:t>
      </w:r>
    </w:p>
    <w:p w14:paraId="24828B8F" w14:textId="77777777" w:rsidR="0010250E" w:rsidRPr="00AD09F6" w:rsidRDefault="0010250E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</w:p>
    <w:p w14:paraId="20976DFD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7961376E" w14:textId="1FDB6A78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  <w:r w:rsidRPr="00AD09F6">
        <w:rPr>
          <w:rFonts w:ascii="CIDFont+F2" w:hAnsi="CIDFont+F2" w:cs="CIDFont+F2"/>
          <w:b/>
          <w:color w:val="000000"/>
          <w:sz w:val="23"/>
          <w:szCs w:val="23"/>
        </w:rPr>
        <w:t>About LGPS Central Limited</w:t>
      </w:r>
    </w:p>
    <w:p w14:paraId="3F9044DA" w14:textId="77777777" w:rsidR="00AD09F6" w:rsidRP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3"/>
          <w:szCs w:val="23"/>
        </w:rPr>
      </w:pPr>
    </w:p>
    <w:p w14:paraId="6D1D6770" w14:textId="59A4830A" w:rsidR="00A97570" w:rsidRDefault="00A97570" w:rsidP="00AD09F6">
      <w:pPr>
        <w:autoSpaceDE w:val="0"/>
        <w:autoSpaceDN w:val="0"/>
        <w:adjustRightInd w:val="0"/>
        <w:spacing w:after="0" w:line="240" w:lineRule="auto"/>
        <w:ind w:right="-330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LGPS Central Limited is a fund management company, regulated by the Financial</w:t>
      </w:r>
      <w:r w:rsidR="00AD09F6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Conduct Authority (FCA), managing the pooled assets of nine Midlands-based local</w:t>
      </w:r>
      <w:r w:rsidR="00AD09F6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government pension funds.</w:t>
      </w:r>
    </w:p>
    <w:p w14:paraId="17440EAC" w14:textId="77777777" w:rsidR="00AD09F6" w:rsidRDefault="00AD09F6" w:rsidP="00AD09F6">
      <w:pPr>
        <w:autoSpaceDE w:val="0"/>
        <w:autoSpaceDN w:val="0"/>
        <w:adjustRightInd w:val="0"/>
        <w:spacing w:after="0" w:line="240" w:lineRule="auto"/>
        <w:ind w:right="-330"/>
        <w:rPr>
          <w:rFonts w:ascii="CIDFont+F1" w:hAnsi="CIDFont+F1" w:cs="CIDFont+F1"/>
          <w:color w:val="000000"/>
          <w:sz w:val="23"/>
          <w:szCs w:val="23"/>
        </w:rPr>
      </w:pPr>
    </w:p>
    <w:p w14:paraId="1A30AD53" w14:textId="427932FD" w:rsidR="00542479" w:rsidRDefault="00A97570" w:rsidP="005424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>With combined assets of approximately £4</w:t>
      </w:r>
      <w:r w:rsidR="0089689A">
        <w:rPr>
          <w:rFonts w:ascii="CIDFont+F1" w:hAnsi="CIDFont+F1" w:cs="CIDFont+F1"/>
          <w:color w:val="212529"/>
          <w:sz w:val="23"/>
          <w:szCs w:val="23"/>
        </w:rPr>
        <w:t>5</w:t>
      </w:r>
      <w:r>
        <w:rPr>
          <w:rFonts w:ascii="CIDFont+F1" w:hAnsi="CIDFont+F1" w:cs="CIDFont+F1"/>
          <w:color w:val="212529"/>
          <w:sz w:val="23"/>
          <w:szCs w:val="23"/>
        </w:rPr>
        <w:t>bn, and representing the retirement</w:t>
      </w:r>
      <w:r w:rsidR="00AD09F6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 xml:space="preserve">savings of </w:t>
      </w:r>
      <w:r w:rsidR="0089689A">
        <w:rPr>
          <w:rFonts w:ascii="CIDFont+F1" w:hAnsi="CIDFont+F1" w:cs="CIDFont+F1"/>
          <w:color w:val="212529"/>
          <w:sz w:val="23"/>
          <w:szCs w:val="23"/>
        </w:rPr>
        <w:t>approximately</w:t>
      </w:r>
      <w:r>
        <w:rPr>
          <w:rFonts w:ascii="CIDFont+F1" w:hAnsi="CIDFont+F1" w:cs="CIDFont+F1"/>
          <w:color w:val="212529"/>
          <w:sz w:val="23"/>
          <w:szCs w:val="23"/>
        </w:rPr>
        <w:t xml:space="preserve"> </w:t>
      </w:r>
      <w:r w:rsidR="0089689A">
        <w:rPr>
          <w:rFonts w:ascii="CIDFont+F1" w:hAnsi="CIDFont+F1" w:cs="CIDFont+F1"/>
          <w:color w:val="212529"/>
          <w:sz w:val="23"/>
          <w:szCs w:val="23"/>
        </w:rPr>
        <w:t>1 million</w:t>
      </w:r>
      <w:r>
        <w:rPr>
          <w:rFonts w:ascii="CIDFont+F1" w:hAnsi="CIDFont+F1" w:cs="CIDFont+F1"/>
          <w:color w:val="212529"/>
          <w:sz w:val="23"/>
          <w:szCs w:val="23"/>
        </w:rPr>
        <w:t xml:space="preserve"> scheme members across over 2000 employers</w:t>
      </w:r>
    </w:p>
    <w:p w14:paraId="0BF66B59" w14:textId="77777777" w:rsidR="00AD09F6" w:rsidRDefault="00AD09F6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12529"/>
          <w:sz w:val="23"/>
          <w:szCs w:val="23"/>
        </w:rPr>
      </w:pPr>
    </w:p>
    <w:p w14:paraId="08D36DE3" w14:textId="075EA8CB" w:rsidR="00A97570" w:rsidRDefault="00A97570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212529"/>
          <w:sz w:val="23"/>
          <w:szCs w:val="23"/>
        </w:rPr>
        <w:t xml:space="preserve">LGPS Central Limited is owned equally by </w:t>
      </w:r>
      <w:r w:rsidR="00542479">
        <w:rPr>
          <w:rFonts w:ascii="CIDFont+F1" w:hAnsi="CIDFont+F1" w:cs="CIDFont+F1"/>
          <w:color w:val="212529"/>
          <w:sz w:val="23"/>
          <w:szCs w:val="23"/>
        </w:rPr>
        <w:t xml:space="preserve">the </w:t>
      </w:r>
      <w:r>
        <w:rPr>
          <w:rFonts w:ascii="CIDFont+F1" w:hAnsi="CIDFont+F1" w:cs="CIDFont+F1"/>
          <w:color w:val="212529"/>
          <w:sz w:val="23"/>
          <w:szCs w:val="23"/>
        </w:rPr>
        <w:t>pension funds and is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dedicated to the management of local government pension assets. The aim of the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Company is to use the combined buying power of its Partner Funds to reduce costs,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improve investment returns and widen the range of available asset classes for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investment – all for the benefit of local government pensioners, employees and</w:t>
      </w:r>
      <w:r w:rsidR="00F25473">
        <w:rPr>
          <w:rFonts w:ascii="CIDFont+F1" w:hAnsi="CIDFont+F1" w:cs="CIDFont+F1"/>
          <w:color w:val="212529"/>
          <w:sz w:val="23"/>
          <w:szCs w:val="23"/>
        </w:rPr>
        <w:t xml:space="preserve"> </w:t>
      </w:r>
      <w:r>
        <w:rPr>
          <w:rFonts w:ascii="CIDFont+F1" w:hAnsi="CIDFont+F1" w:cs="CIDFont+F1"/>
          <w:color w:val="212529"/>
          <w:sz w:val="23"/>
          <w:szCs w:val="23"/>
        </w:rPr>
        <w:t>employers</w:t>
      </w:r>
      <w:r>
        <w:rPr>
          <w:rFonts w:ascii="CIDFont+F1" w:hAnsi="CIDFont+F1" w:cs="CIDFont+F1"/>
          <w:color w:val="000000"/>
          <w:sz w:val="23"/>
          <w:szCs w:val="23"/>
        </w:rPr>
        <w:t>. We are also committed to fully integrating Responsible Investment and</w:t>
      </w:r>
      <w:r w:rsidR="00F25473">
        <w:rPr>
          <w:rFonts w:ascii="CIDFont+F1" w:hAnsi="CIDFont+F1" w:cs="CIDFont+F1"/>
          <w:color w:val="000000"/>
          <w:sz w:val="23"/>
          <w:szCs w:val="23"/>
        </w:rPr>
        <w:t xml:space="preserve"> </w:t>
      </w:r>
      <w:r>
        <w:rPr>
          <w:rFonts w:ascii="CIDFont+F1" w:hAnsi="CIDFont+F1" w:cs="CIDFont+F1"/>
          <w:color w:val="000000"/>
          <w:sz w:val="23"/>
          <w:szCs w:val="23"/>
        </w:rPr>
        <w:t>Engagement into all our investment processes.</w:t>
      </w:r>
    </w:p>
    <w:p w14:paraId="6D0A63C8" w14:textId="77777777" w:rsidR="0023389E" w:rsidRDefault="0023389E" w:rsidP="00A975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1EC248D7" w14:textId="7A77DDA2" w:rsidR="005D1ABF" w:rsidRDefault="00A97570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  <w:r>
        <w:rPr>
          <w:rFonts w:ascii="CIDFont+F1" w:hAnsi="CIDFont+F1" w:cs="CIDFont+F1"/>
          <w:color w:val="000000"/>
          <w:sz w:val="23"/>
          <w:szCs w:val="23"/>
        </w:rPr>
        <w:t>We are a diverse and inclusive employer and would welcome</w:t>
      </w:r>
      <w:r w:rsidR="005D1ABF">
        <w:rPr>
          <w:rFonts w:ascii="CIDFont+F1" w:hAnsi="CIDFont+F1" w:cs="CIDFont+F1"/>
          <w:color w:val="000000"/>
          <w:sz w:val="23"/>
          <w:szCs w:val="23"/>
        </w:rPr>
        <w:t xml:space="preserve"> interest from all</w:t>
      </w:r>
      <w:r w:rsidR="0023389E">
        <w:rPr>
          <w:rFonts w:ascii="CIDFont+F1" w:hAnsi="CIDFont+F1" w:cs="CIDFont+F1"/>
          <w:color w:val="000000"/>
          <w:sz w:val="23"/>
          <w:szCs w:val="23"/>
        </w:rPr>
        <w:t xml:space="preserve"> </w:t>
      </w:r>
      <w:r w:rsidR="005D1ABF">
        <w:rPr>
          <w:rFonts w:ascii="CIDFont+F1" w:hAnsi="CIDFont+F1" w:cs="CIDFont+F1"/>
          <w:color w:val="000000"/>
          <w:sz w:val="23"/>
          <w:szCs w:val="23"/>
        </w:rPr>
        <w:t>sections of the community.</w:t>
      </w:r>
    </w:p>
    <w:p w14:paraId="6F93903B" w14:textId="43C975BD" w:rsidR="00E11600" w:rsidRDefault="00E11600" w:rsidP="005D1A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14:paraId="219F4D6C" w14:textId="737ABFEB" w:rsidR="00BE1F82" w:rsidRPr="00832730" w:rsidRDefault="00BE1F82" w:rsidP="005D1ABF">
      <w:pPr>
        <w:tabs>
          <w:tab w:val="left" w:pos="1072"/>
        </w:tabs>
      </w:pPr>
    </w:p>
    <w:sectPr w:rsidR="00BE1F82" w:rsidRPr="0083273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4EE8D" w14:textId="77777777" w:rsidR="00732DFB" w:rsidRDefault="00732DFB" w:rsidP="00832730">
      <w:pPr>
        <w:spacing w:after="0" w:line="240" w:lineRule="auto"/>
      </w:pPr>
      <w:r>
        <w:separator/>
      </w:r>
    </w:p>
  </w:endnote>
  <w:endnote w:type="continuationSeparator" w:id="0">
    <w:p w14:paraId="3F18807E" w14:textId="77777777" w:rsidR="00732DFB" w:rsidRDefault="00732DFB" w:rsidP="00832730">
      <w:pPr>
        <w:spacing w:after="0" w:line="240" w:lineRule="auto"/>
      </w:pPr>
      <w:r>
        <w:continuationSeparator/>
      </w:r>
    </w:p>
  </w:endnote>
  <w:endnote w:type="continuationNotice" w:id="1">
    <w:p w14:paraId="4B3292D4" w14:textId="77777777" w:rsidR="00732DFB" w:rsidRDefault="00732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0785D" w14:textId="77777777" w:rsidR="00732DFB" w:rsidRDefault="00732DFB" w:rsidP="00832730">
      <w:pPr>
        <w:spacing w:after="0" w:line="240" w:lineRule="auto"/>
      </w:pPr>
      <w:r>
        <w:separator/>
      </w:r>
    </w:p>
  </w:footnote>
  <w:footnote w:type="continuationSeparator" w:id="0">
    <w:p w14:paraId="077240AB" w14:textId="77777777" w:rsidR="00732DFB" w:rsidRDefault="00732DFB" w:rsidP="00832730">
      <w:pPr>
        <w:spacing w:after="0" w:line="240" w:lineRule="auto"/>
      </w:pPr>
      <w:r>
        <w:continuationSeparator/>
      </w:r>
    </w:p>
  </w:footnote>
  <w:footnote w:type="continuationNotice" w:id="1">
    <w:p w14:paraId="1C9ACC22" w14:textId="77777777" w:rsidR="00732DFB" w:rsidRDefault="00732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8A01" w14:textId="32F3A242" w:rsidR="00EC7DE1" w:rsidRDefault="005333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A47DF7" wp14:editId="60855B6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d4b24f1ba91a407577b19657" descr="{&quot;HashCode&quot;:-124442312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A71905" w14:textId="0CDE78D8" w:rsidR="0053334A" w:rsidRPr="00DE52D1" w:rsidRDefault="00DE52D1" w:rsidP="00DE52D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E52D1">
                            <w:rPr>
                              <w:rFonts w:ascii="Calibri" w:hAnsi="Calibri" w:cs="Calibri"/>
                              <w:color w:val="000000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47DF7" id="_x0000_t202" coordsize="21600,21600" o:spt="202" path="m,l,21600r21600,l21600,xe">
              <v:stroke joinstyle="miter"/>
              <v:path gradientshapeok="t" o:connecttype="rect"/>
            </v:shapetype>
            <v:shape id="MSIPCMd4b24f1ba91a407577b19657" o:spid="_x0000_s1026" type="#_x0000_t202" alt="{&quot;HashCode&quot;:-124442312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MgEQbrICAABI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62A71905" w14:textId="0CDE78D8" w:rsidR="0053334A" w:rsidRPr="00DE52D1" w:rsidRDefault="00DE52D1" w:rsidP="00DE52D1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DE52D1">
                      <w:rPr>
                        <w:rFonts w:ascii="Calibri" w:hAnsi="Calibri" w:cs="Calibri"/>
                        <w:color w:val="000000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6842"/>
    <w:multiLevelType w:val="hybridMultilevel"/>
    <w:tmpl w:val="F8D81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6B61"/>
    <w:multiLevelType w:val="hybridMultilevel"/>
    <w:tmpl w:val="8922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430E"/>
    <w:multiLevelType w:val="hybridMultilevel"/>
    <w:tmpl w:val="46BE7316"/>
    <w:lvl w:ilvl="0" w:tplc="2C423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5C6E"/>
    <w:multiLevelType w:val="hybridMultilevel"/>
    <w:tmpl w:val="DACC640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3894"/>
    <w:multiLevelType w:val="hybridMultilevel"/>
    <w:tmpl w:val="AACA8B0A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A539C"/>
    <w:multiLevelType w:val="hybridMultilevel"/>
    <w:tmpl w:val="A0FC8F36"/>
    <w:lvl w:ilvl="0" w:tplc="2C423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30"/>
    <w:rsid w:val="0003355F"/>
    <w:rsid w:val="00034036"/>
    <w:rsid w:val="0004287D"/>
    <w:rsid w:val="00062E47"/>
    <w:rsid w:val="000A12B4"/>
    <w:rsid w:val="000C4D87"/>
    <w:rsid w:val="000D30A1"/>
    <w:rsid w:val="000F6D61"/>
    <w:rsid w:val="0010250E"/>
    <w:rsid w:val="0019125F"/>
    <w:rsid w:val="001E4201"/>
    <w:rsid w:val="0023389E"/>
    <w:rsid w:val="0027624F"/>
    <w:rsid w:val="002E4204"/>
    <w:rsid w:val="003154A9"/>
    <w:rsid w:val="003B7113"/>
    <w:rsid w:val="003D3ED7"/>
    <w:rsid w:val="003F20AB"/>
    <w:rsid w:val="003F39E5"/>
    <w:rsid w:val="00410505"/>
    <w:rsid w:val="0041127C"/>
    <w:rsid w:val="00424779"/>
    <w:rsid w:val="00430C30"/>
    <w:rsid w:val="004761DF"/>
    <w:rsid w:val="004E011A"/>
    <w:rsid w:val="00511957"/>
    <w:rsid w:val="0051330A"/>
    <w:rsid w:val="00514208"/>
    <w:rsid w:val="0052139C"/>
    <w:rsid w:val="0053334A"/>
    <w:rsid w:val="00542479"/>
    <w:rsid w:val="005820BC"/>
    <w:rsid w:val="005D1ABF"/>
    <w:rsid w:val="005E3C2A"/>
    <w:rsid w:val="006442EC"/>
    <w:rsid w:val="00671A72"/>
    <w:rsid w:val="00674F7F"/>
    <w:rsid w:val="00682D87"/>
    <w:rsid w:val="00690A3C"/>
    <w:rsid w:val="006F4B4B"/>
    <w:rsid w:val="00702FE3"/>
    <w:rsid w:val="00732339"/>
    <w:rsid w:val="00732DFB"/>
    <w:rsid w:val="00741F86"/>
    <w:rsid w:val="00742CDA"/>
    <w:rsid w:val="00773A66"/>
    <w:rsid w:val="00776244"/>
    <w:rsid w:val="00786625"/>
    <w:rsid w:val="007A6483"/>
    <w:rsid w:val="00821D21"/>
    <w:rsid w:val="00832730"/>
    <w:rsid w:val="00841396"/>
    <w:rsid w:val="008849C0"/>
    <w:rsid w:val="00887C70"/>
    <w:rsid w:val="0089689A"/>
    <w:rsid w:val="008A3372"/>
    <w:rsid w:val="008C2598"/>
    <w:rsid w:val="009233D2"/>
    <w:rsid w:val="009252A2"/>
    <w:rsid w:val="00926C9C"/>
    <w:rsid w:val="00971E01"/>
    <w:rsid w:val="00975DE7"/>
    <w:rsid w:val="009A1610"/>
    <w:rsid w:val="009A45CE"/>
    <w:rsid w:val="009C5F8E"/>
    <w:rsid w:val="009D6DD6"/>
    <w:rsid w:val="00A06360"/>
    <w:rsid w:val="00A073E2"/>
    <w:rsid w:val="00A2287B"/>
    <w:rsid w:val="00A34C32"/>
    <w:rsid w:val="00A43CD5"/>
    <w:rsid w:val="00A62145"/>
    <w:rsid w:val="00A63BB0"/>
    <w:rsid w:val="00A8463D"/>
    <w:rsid w:val="00A8568C"/>
    <w:rsid w:val="00A97570"/>
    <w:rsid w:val="00AB46EF"/>
    <w:rsid w:val="00AC31B8"/>
    <w:rsid w:val="00AD09F6"/>
    <w:rsid w:val="00AD5207"/>
    <w:rsid w:val="00AF0A89"/>
    <w:rsid w:val="00B11302"/>
    <w:rsid w:val="00B25D8F"/>
    <w:rsid w:val="00B267FA"/>
    <w:rsid w:val="00B30438"/>
    <w:rsid w:val="00B51630"/>
    <w:rsid w:val="00B51A60"/>
    <w:rsid w:val="00B74721"/>
    <w:rsid w:val="00B82664"/>
    <w:rsid w:val="00BB6223"/>
    <w:rsid w:val="00BC206C"/>
    <w:rsid w:val="00BE1F82"/>
    <w:rsid w:val="00C24E65"/>
    <w:rsid w:val="00C62BB2"/>
    <w:rsid w:val="00C93059"/>
    <w:rsid w:val="00C95952"/>
    <w:rsid w:val="00CA0F36"/>
    <w:rsid w:val="00CA1F36"/>
    <w:rsid w:val="00CE6A69"/>
    <w:rsid w:val="00CF6834"/>
    <w:rsid w:val="00D078C8"/>
    <w:rsid w:val="00D15000"/>
    <w:rsid w:val="00D25F58"/>
    <w:rsid w:val="00D7152B"/>
    <w:rsid w:val="00DA7B0A"/>
    <w:rsid w:val="00DD790B"/>
    <w:rsid w:val="00DE52D1"/>
    <w:rsid w:val="00DF533B"/>
    <w:rsid w:val="00DF6770"/>
    <w:rsid w:val="00E11600"/>
    <w:rsid w:val="00E13EF5"/>
    <w:rsid w:val="00E33100"/>
    <w:rsid w:val="00E3531E"/>
    <w:rsid w:val="00E42D1A"/>
    <w:rsid w:val="00E84D74"/>
    <w:rsid w:val="00EA0F8B"/>
    <w:rsid w:val="00EA10AF"/>
    <w:rsid w:val="00EC7DE1"/>
    <w:rsid w:val="00F25473"/>
    <w:rsid w:val="00F41229"/>
    <w:rsid w:val="00F67C01"/>
    <w:rsid w:val="00F74550"/>
    <w:rsid w:val="00F814CF"/>
    <w:rsid w:val="00FC2608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F4D3E"/>
  <w15:chartTrackingRefBased/>
  <w15:docId w15:val="{BAB24247-A922-4DDC-B626-BDE2BDC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30"/>
  </w:style>
  <w:style w:type="paragraph" w:styleId="Footer">
    <w:name w:val="footer"/>
    <w:basedOn w:val="Normal"/>
    <w:link w:val="FooterChar"/>
    <w:uiPriority w:val="99"/>
    <w:unhideWhenUsed/>
    <w:rsid w:val="0083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30"/>
  </w:style>
  <w:style w:type="table" w:styleId="TableGrid">
    <w:name w:val="Table Grid"/>
    <w:basedOn w:val="TableNormal"/>
    <w:uiPriority w:val="39"/>
    <w:rsid w:val="0083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6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mtent@lgpscentral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1f3e9c59-01a9-4646-bb93-2005f21ea573@iclou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D3508471A0E4B9A7C794C2D33B044" ma:contentTypeVersion="9" ma:contentTypeDescription="Create a new document." ma:contentTypeScope="" ma:versionID="04d3882da73e5a6af5597fabc3467fd7">
  <xsd:schema xmlns:xsd="http://www.w3.org/2001/XMLSchema" xmlns:xs="http://www.w3.org/2001/XMLSchema" xmlns:p="http://schemas.microsoft.com/office/2006/metadata/properties" xmlns:ns3="b2b9e58a-3691-4958-8eeb-825186f811a4" targetNamespace="http://schemas.microsoft.com/office/2006/metadata/properties" ma:root="true" ma:fieldsID="68cd08c3bc4ebd898b56381ac2c01b0d" ns3:_="">
    <xsd:import namespace="b2b9e58a-3691-4958-8eeb-825186f81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9e58a-3691-4958-8eeb-825186f81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5EDAA196-7459-41A7-B3DC-F80889CA3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03CC7-9652-45D4-AF9E-92429B12C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9e58a-3691-4958-8eeb-825186f81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AEFD0-545C-4539-965D-521804BD0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87F5A-65F4-4DCB-A334-60B11FD3B6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Nikkita Gill</cp:lastModifiedBy>
  <cp:revision>6</cp:revision>
  <cp:lastPrinted>2019-09-16T13:32:00Z</cp:lastPrinted>
  <dcterms:created xsi:type="dcterms:W3CDTF">2020-10-16T15:19:00Z</dcterms:created>
  <dcterms:modified xsi:type="dcterms:W3CDTF">2021-08-18T12:53:00Z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0309413c-c6ce-4cd9-89d3-fbc7afd6546a</vt:lpwstr>
  </property>
  <property fmtid="{D5CDD505-2E9C-101B-9397-08002B2CF9AE}" pid="3" name="bjSaver">
    <vt:lpwstr>XdmVR+q42yjXTDRSNxdL7sC/m9/E08Bo</vt:lpwstr>
  </property>
  <property fmtid="{D5CDD505-2E9C-101B-9397-08002B2CF9AE}" pid="4" name="ContentTypeId">
    <vt:lpwstr>0x0101001ADD3508471A0E4B9A7C794C2D33B044</vt:lpwstr>
  </property>
  <property fmtid="{D5CDD505-2E9C-101B-9397-08002B2CF9AE}" pid="5" name="bjDocumentSecurityLabel">
    <vt:lpwstr>No Marking</vt:lpwstr>
  </property>
  <property fmtid="{D5CDD505-2E9C-101B-9397-08002B2CF9AE}" pid="6" name="bjDocumentLabelFieldCode">
    <vt:lpwstr>No Marking</vt:lpwstr>
  </property>
  <property fmtid="{D5CDD505-2E9C-101B-9397-08002B2CF9AE}" pid="7" name="bjDocumentLabelFieldCodeHeaderFooter">
    <vt:lpwstr>No Marking</vt:lpwstr>
  </property>
  <property fmtid="{D5CDD505-2E9C-101B-9397-08002B2CF9AE}" pid="8" name="Order">
    <vt:r8>319700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AuthorIds_UIVersion_512">
    <vt:lpwstr>96</vt:lpwstr>
  </property>
  <property fmtid="{D5CDD505-2E9C-101B-9397-08002B2CF9AE}" pid="14" name="MSIP_Label_a731d191-7088-4eb1-ab06-b12dc07093e5_Enabled">
    <vt:lpwstr>True</vt:lpwstr>
  </property>
  <property fmtid="{D5CDD505-2E9C-101B-9397-08002B2CF9AE}" pid="15" name="MSIP_Label_a731d191-7088-4eb1-ab06-b12dc07093e5_SiteId">
    <vt:lpwstr>f032b319-4799-4e8e-a918-210123fcbf8b</vt:lpwstr>
  </property>
  <property fmtid="{D5CDD505-2E9C-101B-9397-08002B2CF9AE}" pid="16" name="MSIP_Label_a731d191-7088-4eb1-ab06-b12dc07093e5_Owner">
    <vt:lpwstr>Tanya.Nolan@lgpscentral.co.uk</vt:lpwstr>
  </property>
  <property fmtid="{D5CDD505-2E9C-101B-9397-08002B2CF9AE}" pid="17" name="MSIP_Label_a731d191-7088-4eb1-ab06-b12dc07093e5_SetDate">
    <vt:lpwstr>2019-02-20T09:34:38.0053835Z</vt:lpwstr>
  </property>
  <property fmtid="{D5CDD505-2E9C-101B-9397-08002B2CF9AE}" pid="18" name="MSIP_Label_a731d191-7088-4eb1-ab06-b12dc07093e5_Name">
    <vt:lpwstr>Internal</vt:lpwstr>
  </property>
  <property fmtid="{D5CDD505-2E9C-101B-9397-08002B2CF9AE}" pid="19" name="MSIP_Label_a731d191-7088-4eb1-ab06-b12dc07093e5_Application">
    <vt:lpwstr>Microsoft Azure Information Protection</vt:lpwstr>
  </property>
  <property fmtid="{D5CDD505-2E9C-101B-9397-08002B2CF9AE}" pid="20" name="MSIP_Label_a731d191-7088-4eb1-ab06-b12dc07093e5_Extended_MSFT_Method">
    <vt:lpwstr>Manual</vt:lpwstr>
  </property>
  <property fmtid="{D5CDD505-2E9C-101B-9397-08002B2CF9AE}" pid="21" name="Sensitivity">
    <vt:lpwstr>Internal</vt:lpwstr>
  </property>
  <property fmtid="{D5CDD505-2E9C-101B-9397-08002B2CF9AE}" pid="22" name="AuthorIds_UIVersion_2">
    <vt:lpwstr>167</vt:lpwstr>
  </property>
</Properties>
</file>